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hubs-20261008.htm"/>
      <w:bookmarkStart w:id="1" w:name="kshubs20261008"/>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HubSpot,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20-2632791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Two Canal Park</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482-7768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95" w:type="dxa"/>
        <w:jc w:val="left"/>
        <w:tblInd w:w="0" w:type="dxa"/>
        <w:tblLayout w:type="fixed"/>
        <w:tblCellMar>
          <w:top w:w="28" w:type="dxa"/>
          <w:left w:w="28" w:type="dxa"/>
          <w:bottom w:w="28" w:type="dxa"/>
          <w:right w:w="28" w:type="dxa"/>
        </w:tblCellMar>
      </w:tblPr>
      <w:tblGrid>
        <w:gridCol w:w="3631"/>
        <w:gridCol w:w="146"/>
        <w:gridCol w:w="946"/>
        <w:gridCol w:w="146"/>
        <w:gridCol w:w="382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HUBS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On October 8, 2026, Erika Fisher, the Chief Legal Officer and Corporate Secretary of HubSpot, Inc. (the "Company"), notified the Company of her decision to resign from the Company, effective November 6, 2026, to pursue another professional opportunity. Ms. Fisher's decision was not the result of any disagreement with the Company on any matter relating to the Company's operations, policies or practices.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Ms. Fisher is expected to continue in her current role through the effective date of her resignation to support an orderly transition of her responsibilities. The Company has commenced a search for a successor Chief Legal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24" w:type="dxa"/>
        <w:jc w:val="left"/>
        <w:tblInd w:w="0" w:type="dxa"/>
        <w:tblLayout w:type="fixed"/>
        <w:tblCellMar>
          <w:top w:w="28" w:type="dxa"/>
          <w:left w:w="28" w:type="dxa"/>
          <w:bottom w:w="28" w:type="dxa"/>
          <w:right w:w="28" w:type="dxa"/>
        </w:tblCellMar>
      </w:tblPr>
      <w:tblGrid>
        <w:gridCol w:w="556"/>
        <w:gridCol w:w="141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HubSpot,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Kate Bueker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Kate Bueker</w:t>
              <w:br/>
              <w:t>Title: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468</Words>
  <Characters>2584</Characters>
  <CharactersWithSpaces>3053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