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Shah Dharmesh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0"/>
        <w:gridCol w:w="908"/>
        <w:gridCol w:w="779"/>
        <w:gridCol w:w="603"/>
        <w:gridCol w:w="343"/>
        <w:gridCol w:w="778"/>
        <w:gridCol w:w="435"/>
        <w:gridCol w:w="840"/>
        <w:gridCol w:w="1259"/>
        <w:gridCol w:w="976"/>
        <w:gridCol w:w="11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217.45</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1,293,373</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Issuer to cover taxes associated with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Polaris 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Polaris II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Peterson,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0814"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3847</Characters>
  <CharactersWithSpaces>4483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